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A943A" w14:textId="77777777" w:rsidR="000515E3" w:rsidRPr="00A72BB2" w:rsidRDefault="000515E3" w:rsidP="000515E3">
      <w:pPr>
        <w:spacing w:after="0" w:line="240" w:lineRule="auto"/>
        <w:rPr>
          <w:rFonts w:asciiTheme="majorHAnsi" w:eastAsia="Times New Roman" w:hAnsiTheme="majorHAnsi" w:cstheme="majorHAnsi"/>
          <w:b/>
          <w:bCs/>
          <w:color w:val="222222"/>
          <w:sz w:val="24"/>
          <w:szCs w:val="24"/>
        </w:rPr>
      </w:pPr>
      <w:r w:rsidRPr="00A72BB2">
        <w:rPr>
          <w:rFonts w:asciiTheme="majorHAnsi" w:eastAsia="Times New Roman" w:hAnsiTheme="majorHAnsi" w:cstheme="majorHAnsi"/>
          <w:color w:val="222222"/>
          <w:sz w:val="24"/>
          <w:szCs w:val="24"/>
          <w:shd w:val="clear" w:color="auto" w:fill="FFFFFF"/>
        </w:rPr>
        <w:t xml:space="preserve">Hello </w:t>
      </w:r>
      <w:permStart w:id="208944962" w:edGrp="everyone"/>
      <w:r w:rsidRPr="00734195">
        <w:rPr>
          <w:rFonts w:asciiTheme="majorHAnsi" w:eastAsia="Times New Roman" w:hAnsiTheme="majorHAnsi" w:cstheme="majorHAnsi"/>
          <w:b/>
          <w:bCs/>
          <w:i/>
          <w:iCs/>
          <w:color w:val="222222"/>
          <w:sz w:val="24"/>
          <w:szCs w:val="24"/>
          <w:shd w:val="clear" w:color="auto" w:fill="FFFFFF"/>
        </w:rPr>
        <w:t>Doctor name/contact name</w:t>
      </w:r>
      <w:r w:rsidRPr="00734195">
        <w:rPr>
          <w:rFonts w:asciiTheme="majorHAnsi" w:eastAsia="Times New Roman" w:hAnsiTheme="majorHAnsi" w:cstheme="majorHAnsi"/>
          <w:b/>
          <w:bCs/>
          <w:color w:val="222222"/>
          <w:sz w:val="24"/>
          <w:szCs w:val="24"/>
          <w:shd w:val="clear" w:color="auto" w:fill="FFFFFF"/>
        </w:rPr>
        <w:t>,</w:t>
      </w:r>
      <w:permEnd w:id="208944962"/>
    </w:p>
    <w:p w14:paraId="40C5350F" w14:textId="77777777" w:rsidR="000515E3" w:rsidRPr="00A72BB2" w:rsidRDefault="000515E3" w:rsidP="000515E3">
      <w:pPr>
        <w:shd w:val="clear" w:color="auto" w:fill="FFFFFF"/>
        <w:spacing w:after="0" w:line="240" w:lineRule="auto"/>
        <w:rPr>
          <w:rFonts w:asciiTheme="majorHAnsi" w:eastAsia="Times New Roman" w:hAnsiTheme="majorHAnsi" w:cstheme="majorHAnsi"/>
          <w:color w:val="222222"/>
          <w:sz w:val="24"/>
          <w:szCs w:val="24"/>
        </w:rPr>
      </w:pPr>
    </w:p>
    <w:p w14:paraId="68915EEF" w14:textId="332A2426" w:rsidR="000515E3" w:rsidRPr="00A72BB2" w:rsidRDefault="000515E3" w:rsidP="000515E3">
      <w:pPr>
        <w:shd w:val="clear" w:color="auto" w:fill="FFFFFF"/>
        <w:spacing w:before="225" w:after="225" w:line="240" w:lineRule="auto"/>
        <w:rPr>
          <w:rFonts w:asciiTheme="majorHAnsi" w:eastAsia="Times New Roman" w:hAnsiTheme="majorHAnsi" w:cstheme="majorHAnsi"/>
          <w:color w:val="222222"/>
          <w:sz w:val="24"/>
          <w:szCs w:val="24"/>
        </w:rPr>
      </w:pPr>
      <w:r w:rsidRPr="00A72BB2">
        <w:rPr>
          <w:rFonts w:asciiTheme="majorHAnsi" w:eastAsia="Times New Roman" w:hAnsiTheme="majorHAnsi" w:cstheme="majorHAnsi"/>
          <w:color w:val="222222"/>
          <w:sz w:val="24"/>
          <w:szCs w:val="24"/>
        </w:rPr>
        <w:t>I am reaching out to discuss the information provided</w:t>
      </w:r>
      <w:r w:rsidRPr="00734195">
        <w:rPr>
          <w:rFonts w:asciiTheme="majorHAnsi" w:eastAsia="Times New Roman" w:hAnsiTheme="majorHAnsi" w:cstheme="majorHAnsi"/>
          <w:color w:val="222222"/>
          <w:sz w:val="24"/>
          <w:szCs w:val="24"/>
        </w:rPr>
        <w:t xml:space="preserve"> by</w:t>
      </w:r>
      <w:r w:rsidRPr="00A72BB2">
        <w:rPr>
          <w:rFonts w:asciiTheme="majorHAnsi" w:eastAsia="Times New Roman" w:hAnsiTheme="majorHAnsi" w:cstheme="majorHAnsi"/>
          <w:color w:val="222222"/>
          <w:sz w:val="24"/>
          <w:szCs w:val="24"/>
        </w:rPr>
        <w:t xml:space="preserve"> </w:t>
      </w:r>
      <w:permStart w:id="107306360" w:edGrp="everyone"/>
      <w:r w:rsidRPr="00734195">
        <w:rPr>
          <w:rFonts w:asciiTheme="majorHAnsi" w:eastAsia="Times New Roman" w:hAnsiTheme="majorHAnsi" w:cstheme="majorHAnsi"/>
          <w:b/>
          <w:bCs/>
          <w:i/>
          <w:iCs/>
          <w:color w:val="222222"/>
          <w:sz w:val="24"/>
          <w:szCs w:val="24"/>
        </w:rPr>
        <w:t xml:space="preserve">organization name, website, </w:t>
      </w:r>
      <w:proofErr w:type="spellStart"/>
      <w:r w:rsidRPr="00734195">
        <w:rPr>
          <w:rFonts w:asciiTheme="majorHAnsi" w:eastAsia="Times New Roman" w:hAnsiTheme="majorHAnsi" w:cstheme="majorHAnsi"/>
          <w:b/>
          <w:bCs/>
          <w:i/>
          <w:iCs/>
          <w:color w:val="222222"/>
          <w:sz w:val="24"/>
          <w:szCs w:val="24"/>
        </w:rPr>
        <w:t>etc</w:t>
      </w:r>
      <w:proofErr w:type="spellEnd"/>
      <w:r w:rsidRPr="00734195">
        <w:rPr>
          <w:rFonts w:asciiTheme="majorHAnsi" w:eastAsia="Times New Roman" w:hAnsiTheme="majorHAnsi" w:cstheme="majorHAnsi"/>
          <w:color w:val="222222"/>
          <w:sz w:val="24"/>
          <w:szCs w:val="24"/>
        </w:rPr>
        <w:t xml:space="preserve"> </w:t>
      </w:r>
      <w:permEnd w:id="107306360"/>
      <w:r w:rsidRPr="00A72BB2">
        <w:rPr>
          <w:rFonts w:asciiTheme="majorHAnsi" w:eastAsia="Times New Roman" w:hAnsiTheme="majorHAnsi" w:cstheme="majorHAnsi"/>
          <w:color w:val="222222"/>
          <w:sz w:val="24"/>
          <w:szCs w:val="24"/>
        </w:rPr>
        <w:t xml:space="preserve">regarding endometriosis. </w:t>
      </w:r>
      <w:r w:rsidRPr="00734195">
        <w:rPr>
          <w:rFonts w:asciiTheme="majorHAnsi" w:eastAsia="Times New Roman" w:hAnsiTheme="majorHAnsi" w:cstheme="majorHAnsi"/>
          <w:color w:val="222222"/>
          <w:sz w:val="24"/>
          <w:szCs w:val="24"/>
        </w:rPr>
        <w:t>As a member of the Endometriosis community who actively works to correct stigma and misinformation about this enigmatic disease, ensuring well-re</w:t>
      </w:r>
      <w:r w:rsidR="00323699">
        <w:rPr>
          <w:rFonts w:asciiTheme="majorHAnsi" w:eastAsia="Times New Roman" w:hAnsiTheme="majorHAnsi" w:cstheme="majorHAnsi"/>
          <w:color w:val="222222"/>
          <w:sz w:val="24"/>
          <w:szCs w:val="24"/>
        </w:rPr>
        <w:t>s</w:t>
      </w:r>
      <w:r w:rsidRPr="00734195">
        <w:rPr>
          <w:rFonts w:asciiTheme="majorHAnsi" w:eastAsia="Times New Roman" w:hAnsiTheme="majorHAnsi" w:cstheme="majorHAnsi"/>
          <w:color w:val="222222"/>
          <w:sz w:val="24"/>
          <w:szCs w:val="24"/>
        </w:rPr>
        <w:t>pected medical entities are properly defining Endometriosis is a top priority.</w:t>
      </w:r>
    </w:p>
    <w:p w14:paraId="2BF3D28A" w14:textId="77777777" w:rsidR="000515E3" w:rsidRPr="00734195" w:rsidRDefault="000515E3" w:rsidP="000515E3">
      <w:pPr>
        <w:pStyle w:val="NormalWeb"/>
        <w:shd w:val="clear" w:color="auto" w:fill="FFFFFF"/>
        <w:spacing w:before="0" w:beforeAutospacing="0"/>
        <w:rPr>
          <w:rFonts w:asciiTheme="majorHAnsi" w:hAnsiTheme="majorHAnsi" w:cstheme="majorHAnsi"/>
        </w:rPr>
      </w:pPr>
      <w:r w:rsidRPr="00A72BB2">
        <w:rPr>
          <w:rFonts w:asciiTheme="majorHAnsi" w:hAnsiTheme="majorHAnsi" w:cstheme="majorHAnsi"/>
          <w:color w:val="222222"/>
        </w:rPr>
        <w:br/>
      </w:r>
      <w:permStart w:id="1354190017" w:edGrp="everyone"/>
      <w:r w:rsidRPr="00A72BB2">
        <w:rPr>
          <w:rFonts w:asciiTheme="majorHAnsi" w:hAnsiTheme="majorHAnsi" w:cstheme="majorHAnsi"/>
          <w:b/>
          <w:bCs/>
          <w:i/>
          <w:iCs/>
          <w:color w:val="222222"/>
        </w:rPr>
        <w:t>On the description page</w:t>
      </w:r>
      <w:r w:rsidRPr="00734195">
        <w:rPr>
          <w:rFonts w:asciiTheme="majorHAnsi" w:hAnsiTheme="majorHAnsi" w:cstheme="majorHAnsi"/>
          <w:b/>
          <w:bCs/>
          <w:i/>
          <w:iCs/>
          <w:color w:val="222222"/>
        </w:rPr>
        <w:t>/about page/in the podcast</w:t>
      </w:r>
      <w:r w:rsidRPr="00A72BB2">
        <w:rPr>
          <w:rFonts w:asciiTheme="majorHAnsi" w:hAnsiTheme="majorHAnsi" w:cstheme="majorHAnsi"/>
          <w:color w:val="222222"/>
        </w:rPr>
        <w:t>,</w:t>
      </w:r>
      <w:permEnd w:id="1354190017"/>
      <w:r w:rsidRPr="00A72BB2">
        <w:rPr>
          <w:rFonts w:asciiTheme="majorHAnsi" w:hAnsiTheme="majorHAnsi" w:cstheme="majorHAnsi"/>
          <w:color w:val="222222"/>
        </w:rPr>
        <w:t xml:space="preserve"> the definition of endometriosis is stated as, </w:t>
      </w:r>
      <w:permStart w:id="1879126245" w:edGrp="everyone"/>
      <w:r w:rsidRPr="00A72BB2">
        <w:rPr>
          <w:rFonts w:asciiTheme="majorHAnsi" w:hAnsiTheme="majorHAnsi" w:cstheme="majorHAnsi"/>
          <w:b/>
          <w:bCs/>
          <w:i/>
          <w:iCs/>
          <w:color w:val="222222"/>
        </w:rPr>
        <w:t xml:space="preserve">"tissue that normally lines the inside of your uterus — the endometrium — grows outside your uterus." </w:t>
      </w:r>
      <w:permEnd w:id="1879126245"/>
      <w:r w:rsidRPr="00A72BB2">
        <w:rPr>
          <w:rFonts w:asciiTheme="majorHAnsi" w:hAnsiTheme="majorHAnsi" w:cstheme="majorHAnsi"/>
          <w:color w:val="222222"/>
        </w:rPr>
        <w:t xml:space="preserve">Fortunately, we have now confirmed </w:t>
      </w:r>
      <w:r w:rsidRPr="00734195">
        <w:rPr>
          <w:rFonts w:asciiTheme="majorHAnsi" w:hAnsiTheme="majorHAnsi" w:cstheme="majorHAnsi"/>
          <w:color w:val="222222"/>
        </w:rPr>
        <w:t xml:space="preserve">via substantial research </w:t>
      </w:r>
      <w:r w:rsidRPr="00A72BB2">
        <w:rPr>
          <w:rFonts w:asciiTheme="majorHAnsi" w:hAnsiTheme="majorHAnsi" w:cstheme="majorHAnsi"/>
          <w:color w:val="222222"/>
        </w:rPr>
        <w:t xml:space="preserve">that endometriosis tissue is not the same as </w:t>
      </w:r>
      <w:r w:rsidRPr="00734195">
        <w:rPr>
          <w:rFonts w:asciiTheme="majorHAnsi" w:hAnsiTheme="majorHAnsi" w:cstheme="majorHAnsi"/>
          <w:color w:val="222222"/>
        </w:rPr>
        <w:t>native-</w:t>
      </w:r>
      <w:r w:rsidRPr="00A72BB2">
        <w:rPr>
          <w:rFonts w:asciiTheme="majorHAnsi" w:hAnsiTheme="majorHAnsi" w:cstheme="majorHAnsi"/>
          <w:color w:val="222222"/>
        </w:rPr>
        <w:t xml:space="preserve">endometrial tissue. This has become an important distinction as it relates to the origin, and ultimately the </w:t>
      </w:r>
      <w:r w:rsidRPr="00A72BB2">
        <w:rPr>
          <w:rFonts w:asciiTheme="majorHAnsi" w:hAnsiTheme="majorHAnsi" w:cstheme="majorHAnsi"/>
        </w:rPr>
        <w:t xml:space="preserve">treatment, of endometriosis. </w:t>
      </w:r>
    </w:p>
    <w:p w14:paraId="43E0B832" w14:textId="4EDE474F" w:rsidR="000515E3" w:rsidRPr="00734195" w:rsidRDefault="000515E3" w:rsidP="000515E3">
      <w:pPr>
        <w:pStyle w:val="NormalWeb"/>
        <w:shd w:val="clear" w:color="auto" w:fill="FFFFFF"/>
        <w:spacing w:before="0" w:beforeAutospacing="0"/>
        <w:rPr>
          <w:rFonts w:asciiTheme="majorHAnsi" w:hAnsiTheme="majorHAnsi" w:cstheme="majorHAnsi"/>
          <w:i/>
          <w:iCs/>
          <w:color w:val="5F5F5F"/>
          <w:sz w:val="22"/>
          <w:szCs w:val="22"/>
        </w:rPr>
      </w:pPr>
      <w:r w:rsidRPr="00734195">
        <w:rPr>
          <w:rFonts w:asciiTheme="majorHAnsi" w:hAnsiTheme="majorHAnsi" w:cstheme="majorHAnsi"/>
        </w:rPr>
        <w:t>The community</w:t>
      </w:r>
      <w:r w:rsidRPr="00A72BB2">
        <w:rPr>
          <w:rFonts w:asciiTheme="majorHAnsi" w:hAnsiTheme="majorHAnsi" w:cstheme="majorHAnsi"/>
        </w:rPr>
        <w:t xml:space="preserve"> ha</w:t>
      </w:r>
      <w:r w:rsidRPr="00734195">
        <w:rPr>
          <w:rFonts w:asciiTheme="majorHAnsi" w:hAnsiTheme="majorHAnsi" w:cstheme="majorHAnsi"/>
        </w:rPr>
        <w:t>s</w:t>
      </w:r>
      <w:r w:rsidRPr="00A72BB2">
        <w:rPr>
          <w:rFonts w:asciiTheme="majorHAnsi" w:hAnsiTheme="majorHAnsi" w:cstheme="majorHAnsi"/>
        </w:rPr>
        <w:t xml:space="preserve"> successfully worked with other resources to ensure we update the description to its current definition as, "endometri</w:t>
      </w:r>
      <w:r w:rsidR="00323699">
        <w:rPr>
          <w:rFonts w:asciiTheme="majorHAnsi" w:hAnsiTheme="majorHAnsi" w:cstheme="majorHAnsi"/>
        </w:rPr>
        <w:t>um</w:t>
      </w:r>
      <w:r w:rsidRPr="00A72BB2">
        <w:rPr>
          <w:rFonts w:asciiTheme="majorHAnsi" w:hAnsiTheme="majorHAnsi" w:cstheme="majorHAnsi"/>
        </w:rPr>
        <w:t>-like tissu</w:t>
      </w:r>
      <w:r w:rsidRPr="00734195">
        <w:rPr>
          <w:rFonts w:asciiTheme="majorHAnsi" w:hAnsiTheme="majorHAnsi" w:cstheme="majorHAnsi"/>
        </w:rPr>
        <w:t>e,” rather than misplaced uterine tissue – the most current, accurate definition utilized is, “</w:t>
      </w:r>
      <w:r w:rsidR="00323699">
        <w:rPr>
          <w:rStyle w:val="Emphasis"/>
          <w:b/>
          <w:bCs/>
        </w:rPr>
        <w:t>Endometriosis is defined as an inflammatory disease process characterized at surgery by the presence of endometrium-like epithelium and/or stroma outside the endometrium and myometrium, usually with an associated inflammatory process."</w:t>
      </w:r>
      <w:r w:rsidR="00323699">
        <w:t xml:space="preserve"> </w:t>
      </w:r>
      <w:r w:rsidR="00323699">
        <w:rPr>
          <w:rFonts w:asciiTheme="majorHAnsi" w:hAnsiTheme="majorHAnsi" w:cstheme="majorHAnsi"/>
          <w:i/>
          <w:iCs/>
        </w:rPr>
        <w:t xml:space="preserve">(PMID: </w:t>
      </w:r>
      <w:r w:rsidR="00323699" w:rsidRPr="00323699">
        <w:rPr>
          <w:rFonts w:asciiTheme="majorHAnsi" w:hAnsiTheme="majorHAnsi" w:cstheme="majorHAnsi"/>
          <w:i/>
          <w:iCs/>
        </w:rPr>
        <w:t> </w:t>
      </w:r>
      <w:hyperlink r:id="rId6" w:history="1">
        <w:r w:rsidR="00323699" w:rsidRPr="00323699">
          <w:rPr>
            <w:rStyle w:val="Hyperlink"/>
            <w:rFonts w:asciiTheme="majorHAnsi" w:hAnsiTheme="majorHAnsi" w:cstheme="majorHAnsi"/>
            <w:i/>
            <w:iCs/>
          </w:rPr>
          <w:t>34693033</w:t>
        </w:r>
      </w:hyperlink>
      <w:r w:rsidR="00323699">
        <w:rPr>
          <w:rFonts w:asciiTheme="majorHAnsi" w:hAnsiTheme="majorHAnsi" w:cstheme="majorHAnsi"/>
          <w:i/>
          <w:iCs/>
        </w:rPr>
        <w:t>)</w:t>
      </w:r>
    </w:p>
    <w:p w14:paraId="1F073B9F" w14:textId="16BEBA71" w:rsidR="000515E3" w:rsidRPr="00A72BB2" w:rsidRDefault="000515E3" w:rsidP="000515E3">
      <w:pPr>
        <w:shd w:val="clear" w:color="auto" w:fill="FFFFFF"/>
        <w:spacing w:before="225" w:after="225" w:line="240" w:lineRule="auto"/>
        <w:rPr>
          <w:rFonts w:asciiTheme="majorHAnsi" w:eastAsia="Times New Roman" w:hAnsiTheme="majorHAnsi" w:cstheme="majorHAnsi"/>
          <w:color w:val="222222"/>
          <w:sz w:val="24"/>
          <w:szCs w:val="24"/>
        </w:rPr>
      </w:pPr>
      <w:r w:rsidRPr="00734195">
        <w:rPr>
          <w:rFonts w:asciiTheme="majorHAnsi" w:eastAsia="Times New Roman" w:hAnsiTheme="majorHAnsi" w:cstheme="majorHAnsi"/>
          <w:color w:val="222222"/>
          <w:sz w:val="24"/>
          <w:szCs w:val="24"/>
        </w:rPr>
        <w:t>Using the incorrect definition perpetuates the myth that Endometriosis is a menstrual disease that can be treated with continuous hormone suppression or unnecessary hysterectomies. Utilizing this incorrect definition also inhibits productive research as much of it today focuses on studying uterine tissue</w:t>
      </w:r>
      <w:r w:rsidR="0076420A">
        <w:rPr>
          <w:rFonts w:asciiTheme="majorHAnsi" w:eastAsia="Times New Roman" w:hAnsiTheme="majorHAnsi" w:cstheme="majorHAnsi"/>
          <w:color w:val="222222"/>
          <w:sz w:val="24"/>
          <w:szCs w:val="24"/>
        </w:rPr>
        <w:t xml:space="preserve"> from mice, rather than actual Endometriosis lesions from patients.</w:t>
      </w:r>
    </w:p>
    <w:p w14:paraId="7386F3FD" w14:textId="0F11E017" w:rsidR="000515E3" w:rsidRPr="00734195" w:rsidRDefault="000515E3" w:rsidP="000515E3">
      <w:pPr>
        <w:shd w:val="clear" w:color="auto" w:fill="FFFFFF"/>
        <w:spacing w:before="225" w:after="225" w:line="240" w:lineRule="auto"/>
        <w:rPr>
          <w:rFonts w:asciiTheme="majorHAnsi" w:eastAsia="Times New Roman" w:hAnsiTheme="majorHAnsi" w:cstheme="majorHAnsi"/>
          <w:color w:val="222222"/>
          <w:sz w:val="24"/>
          <w:szCs w:val="24"/>
        </w:rPr>
      </w:pPr>
      <w:r w:rsidRPr="00A72BB2">
        <w:rPr>
          <w:rFonts w:asciiTheme="majorHAnsi" w:eastAsia="Times New Roman" w:hAnsiTheme="majorHAnsi" w:cstheme="majorHAnsi"/>
          <w:color w:val="222222"/>
          <w:sz w:val="24"/>
          <w:szCs w:val="24"/>
        </w:rPr>
        <w:t>Please help be a leader in changing outdated misinformation throughout the medical community</w:t>
      </w:r>
      <w:r w:rsidR="00323699">
        <w:rPr>
          <w:rFonts w:asciiTheme="majorHAnsi" w:eastAsia="Times New Roman" w:hAnsiTheme="majorHAnsi" w:cstheme="majorHAnsi"/>
          <w:color w:val="222222"/>
          <w:sz w:val="24"/>
          <w:szCs w:val="24"/>
        </w:rPr>
        <w:t>; y</w:t>
      </w:r>
      <w:r w:rsidRPr="00A72BB2">
        <w:rPr>
          <w:rFonts w:asciiTheme="majorHAnsi" w:eastAsia="Times New Roman" w:hAnsiTheme="majorHAnsi" w:cstheme="majorHAnsi"/>
          <w:color w:val="222222"/>
          <w:sz w:val="24"/>
          <w:szCs w:val="24"/>
        </w:rPr>
        <w:t xml:space="preserve">ou </w:t>
      </w:r>
      <w:proofErr w:type="gramStart"/>
      <w:r w:rsidRPr="00A72BB2">
        <w:rPr>
          <w:rFonts w:asciiTheme="majorHAnsi" w:eastAsia="Times New Roman" w:hAnsiTheme="majorHAnsi" w:cstheme="majorHAnsi"/>
          <w:color w:val="222222"/>
          <w:sz w:val="24"/>
          <w:szCs w:val="24"/>
        </w:rPr>
        <w:t>have the ability to</w:t>
      </w:r>
      <w:proofErr w:type="gramEnd"/>
      <w:r w:rsidRPr="00A72BB2">
        <w:rPr>
          <w:rFonts w:asciiTheme="majorHAnsi" w:eastAsia="Times New Roman" w:hAnsiTheme="majorHAnsi" w:cstheme="majorHAnsi"/>
          <w:color w:val="222222"/>
          <w:sz w:val="24"/>
          <w:szCs w:val="24"/>
        </w:rPr>
        <w:t xml:space="preserve"> make a</w:t>
      </w:r>
      <w:r w:rsidR="00323699">
        <w:rPr>
          <w:rFonts w:asciiTheme="majorHAnsi" w:eastAsia="Times New Roman" w:hAnsiTheme="majorHAnsi" w:cstheme="majorHAnsi"/>
          <w:color w:val="222222"/>
          <w:sz w:val="24"/>
          <w:szCs w:val="24"/>
        </w:rPr>
        <w:t xml:space="preserve"> significant impact</w:t>
      </w:r>
      <w:r w:rsidRPr="00A72BB2">
        <w:rPr>
          <w:rFonts w:asciiTheme="majorHAnsi" w:eastAsia="Times New Roman" w:hAnsiTheme="majorHAnsi" w:cstheme="majorHAnsi"/>
          <w:color w:val="222222"/>
          <w:sz w:val="24"/>
          <w:szCs w:val="24"/>
        </w:rPr>
        <w:t xml:space="preserve">. </w:t>
      </w:r>
      <w:r w:rsidRPr="00734195">
        <w:rPr>
          <w:rFonts w:asciiTheme="majorHAnsi" w:eastAsia="Times New Roman" w:hAnsiTheme="majorHAnsi" w:cstheme="majorHAnsi"/>
          <w:color w:val="222222"/>
          <w:sz w:val="24"/>
          <w:szCs w:val="24"/>
        </w:rPr>
        <w:t>The Endometriosis community will be anxiously awaiting this change</w:t>
      </w:r>
      <w:r w:rsidR="00323699">
        <w:rPr>
          <w:rFonts w:asciiTheme="majorHAnsi" w:eastAsia="Times New Roman" w:hAnsiTheme="majorHAnsi" w:cstheme="majorHAnsi"/>
          <w:color w:val="222222"/>
          <w:sz w:val="24"/>
          <w:szCs w:val="24"/>
        </w:rPr>
        <w:t>.</w:t>
      </w:r>
    </w:p>
    <w:p w14:paraId="1B4B17B7" w14:textId="77777777" w:rsidR="000515E3" w:rsidRPr="00A72BB2" w:rsidRDefault="000515E3" w:rsidP="000515E3">
      <w:pPr>
        <w:shd w:val="clear" w:color="auto" w:fill="FFFFFF"/>
        <w:spacing w:before="225" w:after="225" w:line="240" w:lineRule="auto"/>
        <w:rPr>
          <w:rFonts w:asciiTheme="majorHAnsi" w:eastAsia="Times New Roman" w:hAnsiTheme="majorHAnsi" w:cstheme="majorHAnsi"/>
          <w:color w:val="222222"/>
          <w:sz w:val="24"/>
          <w:szCs w:val="24"/>
        </w:rPr>
      </w:pPr>
      <w:r w:rsidRPr="00734195">
        <w:rPr>
          <w:rFonts w:asciiTheme="majorHAnsi" w:eastAsia="Times New Roman" w:hAnsiTheme="majorHAnsi" w:cstheme="majorHAnsi"/>
          <w:color w:val="222222"/>
          <w:sz w:val="24"/>
          <w:szCs w:val="24"/>
        </w:rPr>
        <w:t>Sources and further reading attached.</w:t>
      </w:r>
    </w:p>
    <w:p w14:paraId="2AD9830D" w14:textId="77777777" w:rsidR="000515E3" w:rsidRPr="00734195" w:rsidRDefault="000515E3" w:rsidP="000515E3">
      <w:pPr>
        <w:shd w:val="clear" w:color="auto" w:fill="FFFFFF"/>
        <w:spacing w:before="225" w:after="225" w:line="330" w:lineRule="atLeast"/>
        <w:rPr>
          <w:rFonts w:asciiTheme="majorHAnsi" w:eastAsia="Times New Roman" w:hAnsiTheme="majorHAnsi" w:cstheme="majorHAnsi"/>
          <w:b/>
          <w:bCs/>
          <w:i/>
          <w:iCs/>
          <w:color w:val="222222"/>
          <w:sz w:val="24"/>
          <w:szCs w:val="24"/>
        </w:rPr>
      </w:pPr>
      <w:r w:rsidRPr="00A72BB2">
        <w:rPr>
          <w:rFonts w:asciiTheme="majorHAnsi" w:eastAsia="Times New Roman" w:hAnsiTheme="majorHAnsi" w:cstheme="majorHAnsi"/>
          <w:color w:val="222222"/>
          <w:sz w:val="24"/>
          <w:szCs w:val="24"/>
        </w:rPr>
        <w:t>Best,</w:t>
      </w:r>
      <w:r w:rsidRPr="00A72BB2">
        <w:rPr>
          <w:rFonts w:asciiTheme="majorHAnsi" w:eastAsia="Times New Roman" w:hAnsiTheme="majorHAnsi" w:cstheme="majorHAnsi"/>
          <w:color w:val="222222"/>
          <w:sz w:val="24"/>
          <w:szCs w:val="24"/>
        </w:rPr>
        <w:br/>
      </w:r>
      <w:permStart w:id="1069110492" w:edGrp="everyone"/>
      <w:r w:rsidRPr="00734195">
        <w:rPr>
          <w:rFonts w:asciiTheme="majorHAnsi" w:eastAsia="Times New Roman" w:hAnsiTheme="majorHAnsi" w:cstheme="majorHAnsi"/>
          <w:b/>
          <w:bCs/>
          <w:i/>
          <w:iCs/>
          <w:color w:val="222222"/>
          <w:sz w:val="24"/>
          <w:szCs w:val="24"/>
        </w:rPr>
        <w:t>Your Name</w:t>
      </w:r>
      <w:r w:rsidRPr="00734195">
        <w:rPr>
          <w:rFonts w:asciiTheme="majorHAnsi" w:eastAsia="Times New Roman" w:hAnsiTheme="majorHAnsi" w:cstheme="majorHAnsi"/>
          <w:b/>
          <w:bCs/>
          <w:i/>
          <w:iCs/>
          <w:color w:val="222222"/>
          <w:sz w:val="24"/>
          <w:szCs w:val="24"/>
        </w:rPr>
        <w:br/>
        <w:t>Your Title</w:t>
      </w:r>
      <w:r w:rsidRPr="00734195">
        <w:rPr>
          <w:rFonts w:asciiTheme="majorHAnsi" w:eastAsia="Times New Roman" w:hAnsiTheme="majorHAnsi" w:cstheme="majorHAnsi"/>
          <w:b/>
          <w:bCs/>
          <w:i/>
          <w:iCs/>
          <w:color w:val="222222"/>
          <w:sz w:val="24"/>
          <w:szCs w:val="24"/>
        </w:rPr>
        <w:br/>
        <w:t>Email/Contact</w:t>
      </w:r>
    </w:p>
    <w:permEnd w:id="1069110492"/>
    <w:p w14:paraId="75854CB5" w14:textId="77777777" w:rsidR="000515E3" w:rsidRPr="00734195" w:rsidRDefault="000515E3" w:rsidP="000515E3">
      <w:pPr>
        <w:shd w:val="clear" w:color="auto" w:fill="FFFFFF"/>
        <w:spacing w:before="225" w:after="225" w:line="330" w:lineRule="atLeast"/>
        <w:rPr>
          <w:rFonts w:asciiTheme="majorHAnsi" w:eastAsia="Times New Roman" w:hAnsiTheme="majorHAnsi" w:cstheme="majorHAnsi"/>
          <w:b/>
          <w:bCs/>
          <w:i/>
          <w:iCs/>
          <w:color w:val="222222"/>
          <w:sz w:val="24"/>
          <w:szCs w:val="24"/>
        </w:rPr>
      </w:pPr>
    </w:p>
    <w:p w14:paraId="08F4B7ED" w14:textId="77777777" w:rsidR="00734195" w:rsidRDefault="00734195" w:rsidP="000515E3">
      <w:pPr>
        <w:pStyle w:val="NormalWeb"/>
        <w:shd w:val="clear" w:color="auto" w:fill="FFFFFF"/>
        <w:spacing w:before="0" w:beforeAutospacing="0"/>
        <w:rPr>
          <w:rStyle w:val="Emphasis"/>
          <w:rFonts w:asciiTheme="majorHAnsi" w:hAnsiTheme="majorHAnsi" w:cstheme="majorHAnsi"/>
          <w:b/>
          <w:bCs/>
          <w:color w:val="5F5F5F"/>
          <w:sz w:val="22"/>
          <w:szCs w:val="22"/>
        </w:rPr>
      </w:pPr>
    </w:p>
    <w:p w14:paraId="6311E06A" w14:textId="77777777" w:rsidR="00734195" w:rsidRDefault="00734195" w:rsidP="000515E3">
      <w:pPr>
        <w:pStyle w:val="NormalWeb"/>
        <w:shd w:val="clear" w:color="auto" w:fill="FFFFFF"/>
        <w:spacing w:before="0" w:beforeAutospacing="0"/>
        <w:rPr>
          <w:rStyle w:val="Emphasis"/>
          <w:rFonts w:asciiTheme="majorHAnsi" w:hAnsiTheme="majorHAnsi" w:cstheme="majorHAnsi"/>
          <w:b/>
          <w:bCs/>
          <w:color w:val="5F5F5F"/>
          <w:sz w:val="22"/>
          <w:szCs w:val="22"/>
        </w:rPr>
      </w:pPr>
    </w:p>
    <w:p w14:paraId="550086D0" w14:textId="77777777" w:rsidR="00734195" w:rsidRDefault="00734195" w:rsidP="000515E3">
      <w:pPr>
        <w:pStyle w:val="NormalWeb"/>
        <w:shd w:val="clear" w:color="auto" w:fill="FFFFFF"/>
        <w:spacing w:before="0" w:beforeAutospacing="0"/>
        <w:rPr>
          <w:rStyle w:val="Emphasis"/>
          <w:rFonts w:asciiTheme="majorHAnsi" w:hAnsiTheme="majorHAnsi" w:cstheme="majorHAnsi"/>
          <w:b/>
          <w:bCs/>
          <w:color w:val="5F5F5F"/>
          <w:sz w:val="22"/>
          <w:szCs w:val="22"/>
        </w:rPr>
      </w:pPr>
    </w:p>
    <w:p w14:paraId="5B9923B6" w14:textId="3F68AE0A" w:rsidR="00323699" w:rsidRPr="00323699" w:rsidRDefault="00323699" w:rsidP="000515E3">
      <w:pPr>
        <w:pStyle w:val="NormalWeb"/>
        <w:shd w:val="clear" w:color="auto" w:fill="FFFFFF"/>
        <w:spacing w:before="0" w:beforeAutospacing="0"/>
        <w:rPr>
          <w:rStyle w:val="Emphasis"/>
          <w:rFonts w:asciiTheme="majorHAnsi" w:hAnsiTheme="majorHAnsi" w:cstheme="majorHAnsi"/>
          <w:color w:val="5F5F5F"/>
          <w:sz w:val="22"/>
          <w:szCs w:val="22"/>
        </w:rPr>
      </w:pPr>
      <w:r w:rsidRPr="00734195">
        <w:rPr>
          <w:rStyle w:val="Emphasis"/>
          <w:rFonts w:asciiTheme="majorHAnsi" w:hAnsiTheme="majorHAnsi" w:cstheme="majorHAnsi"/>
          <w:b/>
          <w:bCs/>
          <w:color w:val="5F5F5F"/>
          <w:sz w:val="22"/>
          <w:szCs w:val="22"/>
        </w:rPr>
        <w:lastRenderedPageBreak/>
        <w:t xml:space="preserve">“Endometriosis is a common, benign, inflammatory, generally gynecologic disease that includes the presence and growth of dysfunctional endometrial-like glands and stroma often with reactive fibrosis and muscular metaplasia outside the uterus.” </w:t>
      </w:r>
      <w:r w:rsidRPr="00734195">
        <w:rPr>
          <w:rStyle w:val="Emphasis"/>
          <w:rFonts w:asciiTheme="majorHAnsi" w:hAnsiTheme="majorHAnsi" w:cstheme="majorHAnsi"/>
          <w:i w:val="0"/>
          <w:iCs w:val="0"/>
          <w:color w:val="5F5F5F"/>
          <w:sz w:val="22"/>
          <w:szCs w:val="22"/>
        </w:rPr>
        <w:t>(</w:t>
      </w:r>
      <w:r w:rsidRPr="00734195">
        <w:rPr>
          <w:rFonts w:asciiTheme="majorHAnsi" w:hAnsiTheme="majorHAnsi" w:cstheme="majorHAnsi"/>
          <w:i/>
          <w:iCs/>
          <w:color w:val="5F5F5F"/>
          <w:sz w:val="22"/>
          <w:szCs w:val="22"/>
        </w:rPr>
        <w:t>Laganà et al. 2019)</w:t>
      </w:r>
      <w:r w:rsidR="0076420A">
        <w:rPr>
          <w:rFonts w:asciiTheme="majorHAnsi" w:hAnsiTheme="majorHAnsi" w:cstheme="majorHAnsi"/>
          <w:i/>
          <w:iCs/>
          <w:color w:val="5F5F5F"/>
          <w:sz w:val="22"/>
          <w:szCs w:val="22"/>
        </w:rPr>
        <w:br/>
      </w:r>
      <w:r w:rsidR="0076420A" w:rsidRPr="0076420A">
        <w:rPr>
          <w:rStyle w:val="Emphasis"/>
          <w:rFonts w:asciiTheme="majorHAnsi" w:hAnsiTheme="majorHAnsi" w:cstheme="majorHAnsi"/>
          <w:color w:val="5F5F5F"/>
          <w:sz w:val="22"/>
          <w:szCs w:val="22"/>
        </w:rPr>
        <w:t>https://www.ncbi.nlm.nih.gov/pmc/articles/PMC6888544/</w:t>
      </w:r>
    </w:p>
    <w:p w14:paraId="3957FF71" w14:textId="5E04074E" w:rsidR="000515E3" w:rsidRPr="00734195" w:rsidRDefault="000515E3" w:rsidP="000515E3">
      <w:pPr>
        <w:pStyle w:val="NormalWeb"/>
        <w:shd w:val="clear" w:color="auto" w:fill="FFFFFF"/>
        <w:spacing w:before="0" w:beforeAutospacing="0"/>
        <w:rPr>
          <w:rFonts w:asciiTheme="majorHAnsi" w:hAnsiTheme="majorHAnsi" w:cstheme="majorHAnsi"/>
          <w:color w:val="5F5F5F"/>
          <w:sz w:val="22"/>
          <w:szCs w:val="22"/>
        </w:rPr>
      </w:pPr>
      <w:r w:rsidRPr="00734195">
        <w:rPr>
          <w:rStyle w:val="Emphasis"/>
          <w:rFonts w:asciiTheme="majorHAnsi" w:hAnsiTheme="majorHAnsi" w:cstheme="majorHAnsi"/>
          <w:b/>
          <w:bCs/>
          <w:color w:val="5F5F5F"/>
          <w:sz w:val="22"/>
          <w:szCs w:val="22"/>
        </w:rPr>
        <w:t xml:space="preserve">“Given the abundance of differential invasive, </w:t>
      </w:r>
      <w:proofErr w:type="gramStart"/>
      <w:r w:rsidRPr="00734195">
        <w:rPr>
          <w:rStyle w:val="Emphasis"/>
          <w:rFonts w:asciiTheme="majorHAnsi" w:hAnsiTheme="majorHAnsi" w:cstheme="majorHAnsi"/>
          <w:b/>
          <w:bCs/>
          <w:color w:val="5F5F5F"/>
          <w:sz w:val="22"/>
          <w:szCs w:val="22"/>
        </w:rPr>
        <w:t>adhesive</w:t>
      </w:r>
      <w:proofErr w:type="gramEnd"/>
      <w:r w:rsidRPr="00734195">
        <w:rPr>
          <w:rStyle w:val="Emphasis"/>
          <w:rFonts w:asciiTheme="majorHAnsi" w:hAnsiTheme="majorHAnsi" w:cstheme="majorHAnsi"/>
          <w:b/>
          <w:bCs/>
          <w:color w:val="5F5F5F"/>
          <w:sz w:val="22"/>
          <w:szCs w:val="22"/>
        </w:rPr>
        <w:t xml:space="preserve"> and proliferative behaviors between the native endometrium and the lesions of endometriosis </w:t>
      </w:r>
      <w:r w:rsidRPr="00734195">
        <w:rPr>
          <w:rStyle w:val="Emphasis"/>
          <w:rFonts w:asciiTheme="majorHAnsi" w:hAnsiTheme="majorHAnsi" w:cstheme="majorHAnsi"/>
          <w:color w:val="5F5F5F"/>
          <w:sz w:val="22"/>
          <w:szCs w:val="22"/>
        </w:rPr>
        <w:t>(Delbandi et al., 2013</w:t>
      </w:r>
      <w:r w:rsidRPr="00734195">
        <w:rPr>
          <w:rStyle w:val="Emphasis"/>
          <w:rFonts w:asciiTheme="majorHAnsi" w:hAnsiTheme="majorHAnsi" w:cstheme="majorHAnsi"/>
          <w:b/>
          <w:bCs/>
          <w:color w:val="5F5F5F"/>
          <w:sz w:val="22"/>
          <w:szCs w:val="22"/>
        </w:rPr>
        <w:t xml:space="preserve">), it is not merely just ‘rogue’ endometrium. The ectopic lesions of the disease resemble, but are not identical, to their </w:t>
      </w:r>
      <w:proofErr w:type="spellStart"/>
      <w:r w:rsidRPr="00734195">
        <w:rPr>
          <w:rStyle w:val="Emphasis"/>
          <w:rFonts w:asciiTheme="majorHAnsi" w:hAnsiTheme="majorHAnsi" w:cstheme="majorHAnsi"/>
          <w:b/>
          <w:bCs/>
          <w:color w:val="5F5F5F"/>
          <w:sz w:val="22"/>
          <w:szCs w:val="22"/>
        </w:rPr>
        <w:t>eutopic</w:t>
      </w:r>
      <w:proofErr w:type="spellEnd"/>
      <w:r w:rsidRPr="00734195">
        <w:rPr>
          <w:rStyle w:val="Emphasis"/>
          <w:rFonts w:asciiTheme="majorHAnsi" w:hAnsiTheme="majorHAnsi" w:cstheme="majorHAnsi"/>
          <w:b/>
          <w:bCs/>
          <w:color w:val="5F5F5F"/>
          <w:sz w:val="22"/>
          <w:szCs w:val="22"/>
        </w:rPr>
        <w:t xml:space="preserve"> counterparts </w:t>
      </w:r>
      <w:r w:rsidRPr="00734195">
        <w:rPr>
          <w:rStyle w:val="Emphasis"/>
          <w:rFonts w:asciiTheme="majorHAnsi" w:hAnsiTheme="majorHAnsi" w:cstheme="majorHAnsi"/>
          <w:color w:val="5F5F5F"/>
          <w:sz w:val="22"/>
          <w:szCs w:val="22"/>
        </w:rPr>
        <w:t>(Ahn et. al., 2016).</w:t>
      </w:r>
      <w:r w:rsidRPr="00734195">
        <w:rPr>
          <w:rStyle w:val="Emphasis"/>
          <w:rFonts w:asciiTheme="majorHAnsi" w:hAnsiTheme="majorHAnsi" w:cstheme="majorHAnsi"/>
          <w:b/>
          <w:bCs/>
          <w:color w:val="5F5F5F"/>
          <w:sz w:val="22"/>
          <w:szCs w:val="22"/>
        </w:rPr>
        <w:t xml:space="preserve"> Studies have demonstrated that the tissues are functionally dissimilar </w:t>
      </w:r>
      <w:r w:rsidRPr="00734195">
        <w:rPr>
          <w:rStyle w:val="Emphasis"/>
          <w:rFonts w:asciiTheme="majorHAnsi" w:hAnsiTheme="majorHAnsi" w:cstheme="majorHAnsi"/>
          <w:color w:val="5F5F5F"/>
          <w:sz w:val="22"/>
          <w:szCs w:val="22"/>
        </w:rPr>
        <w:t>(Zanatta 2010; Freger et al., 2021).</w:t>
      </w:r>
      <w:r w:rsidRPr="00734195">
        <w:rPr>
          <w:rStyle w:val="Emphasis"/>
          <w:rFonts w:asciiTheme="majorHAnsi" w:hAnsiTheme="majorHAnsi" w:cstheme="majorHAnsi"/>
          <w:b/>
          <w:bCs/>
          <w:color w:val="5F5F5F"/>
          <w:sz w:val="22"/>
          <w:szCs w:val="22"/>
        </w:rPr>
        <w:t>”</w:t>
      </w:r>
    </w:p>
    <w:p w14:paraId="5A59C551" w14:textId="1CC22361" w:rsidR="000515E3" w:rsidRPr="00734195" w:rsidRDefault="000515E3" w:rsidP="000515E3">
      <w:pPr>
        <w:pStyle w:val="NormalWeb"/>
        <w:shd w:val="clear" w:color="auto" w:fill="FFFFFF"/>
        <w:spacing w:before="0" w:beforeAutospacing="0"/>
        <w:rPr>
          <w:rFonts w:asciiTheme="majorHAnsi" w:hAnsiTheme="majorHAnsi" w:cstheme="majorHAnsi"/>
          <w:color w:val="5F5F5F"/>
          <w:sz w:val="22"/>
          <w:szCs w:val="22"/>
        </w:rPr>
      </w:pPr>
      <w:r w:rsidRPr="00734195">
        <w:rPr>
          <w:rStyle w:val="Emphasis"/>
          <w:rFonts w:asciiTheme="majorHAnsi" w:hAnsiTheme="majorHAnsi" w:cstheme="majorHAnsi"/>
          <w:b/>
          <w:bCs/>
          <w:color w:val="5F5F5F"/>
          <w:sz w:val="22"/>
          <w:szCs w:val="22"/>
        </w:rPr>
        <w:t>Guidone, Heather C. “The Womb Wanders Not: Enhancing Endometriosis Education in a Culture of Menstrual Misinformation.” The Palgrave Handbook of Critical Menstruation Studies (2020)</w:t>
      </w:r>
      <w:r w:rsidRPr="00734195">
        <w:rPr>
          <w:rStyle w:val="Emphasis"/>
          <w:rFonts w:asciiTheme="majorHAnsi" w:hAnsiTheme="majorHAnsi" w:cstheme="majorHAnsi"/>
          <w:color w:val="5F5F5F"/>
          <w:sz w:val="22"/>
          <w:szCs w:val="22"/>
        </w:rPr>
        <w:t>:</w:t>
      </w:r>
      <w:r w:rsidRPr="00734195">
        <w:rPr>
          <w:rStyle w:val="Emphasis"/>
          <w:rFonts w:asciiTheme="majorHAnsi" w:hAnsiTheme="majorHAnsi" w:cstheme="majorHAnsi"/>
          <w:b/>
          <w:bCs/>
          <w:color w:val="5F5F5F"/>
          <w:sz w:val="22"/>
          <w:szCs w:val="22"/>
        </w:rPr>
        <w:t> 269-286. </w:t>
      </w:r>
      <w:r w:rsidR="0076420A">
        <w:rPr>
          <w:rFonts w:asciiTheme="majorHAnsi" w:hAnsiTheme="majorHAnsi" w:cstheme="majorHAnsi"/>
          <w:color w:val="5F5F5F"/>
          <w:sz w:val="22"/>
          <w:szCs w:val="22"/>
        </w:rPr>
        <w:br/>
      </w:r>
      <w:hyperlink r:id="rId7" w:anchor="page=305" w:history="1">
        <w:r w:rsidR="0076420A" w:rsidRPr="0095208A">
          <w:rPr>
            <w:rStyle w:val="Hyperlink"/>
            <w:rFonts w:asciiTheme="majorHAnsi" w:hAnsiTheme="majorHAnsi" w:cstheme="majorHAnsi"/>
            <w:b/>
            <w:bCs/>
            <w:sz w:val="22"/>
            <w:szCs w:val="22"/>
          </w:rPr>
          <w:t>https://library.oapen.org/bitstream/handle/20.500.12657/41299/2020_Book_ThePalgraveHandbookOfCriticalM.pdf?sequence=1#page=305</w:t>
        </w:r>
      </w:hyperlink>
    </w:p>
    <w:p w14:paraId="5F572251" w14:textId="02B68034" w:rsidR="000515E3" w:rsidRPr="00734195" w:rsidRDefault="000515E3" w:rsidP="000515E3">
      <w:pPr>
        <w:pStyle w:val="NormalWeb"/>
        <w:shd w:val="clear" w:color="auto" w:fill="FFFFFF"/>
        <w:spacing w:before="0" w:beforeAutospacing="0"/>
        <w:rPr>
          <w:rFonts w:asciiTheme="majorHAnsi" w:hAnsiTheme="majorHAnsi" w:cstheme="majorHAnsi"/>
          <w:color w:val="5F5F5F"/>
          <w:sz w:val="22"/>
          <w:szCs w:val="22"/>
        </w:rPr>
      </w:pPr>
      <w:r w:rsidRPr="00734195">
        <w:rPr>
          <w:rStyle w:val="Emphasis"/>
          <w:rFonts w:asciiTheme="majorHAnsi" w:hAnsiTheme="majorHAnsi" w:cstheme="majorHAnsi"/>
          <w:b/>
          <w:bCs/>
          <w:color w:val="5F5F5F"/>
          <w:sz w:val="22"/>
          <w:szCs w:val="22"/>
        </w:rPr>
        <w:t>Delbandi AA, Mahmoudi M, Shervin A, Akbari E, Jeddi-Tehrani M, Sankian M, Kazemnejad S, Zarnani AH. Eutopic and ectopic stromal cells from patients with endometriosis exhibit differential invasive, adhesive, and proliferative behavior. Fertil Steril. 2013 Sep;100(3):761-9. doi: 10.1016/j.fertnstert.2013.04.041. Epub 2013 May 28. PMID: 23721717.</w:t>
      </w:r>
      <w:r w:rsidR="0076420A">
        <w:rPr>
          <w:rFonts w:asciiTheme="majorHAnsi" w:hAnsiTheme="majorHAnsi" w:cstheme="majorHAnsi"/>
          <w:color w:val="5F5F5F"/>
          <w:sz w:val="22"/>
          <w:szCs w:val="22"/>
        </w:rPr>
        <w:br/>
      </w:r>
      <w:hyperlink r:id="rId8" w:history="1">
        <w:r w:rsidR="0076420A" w:rsidRPr="0095208A">
          <w:rPr>
            <w:rStyle w:val="Hyperlink"/>
            <w:rFonts w:asciiTheme="majorHAnsi" w:hAnsiTheme="majorHAnsi" w:cstheme="majorHAnsi"/>
            <w:b/>
            <w:bCs/>
            <w:sz w:val="22"/>
            <w:szCs w:val="22"/>
          </w:rPr>
          <w:t>https://pubmed.ncbi.nlm.nih.gov/23721717/</w:t>
        </w:r>
      </w:hyperlink>
    </w:p>
    <w:p w14:paraId="36BB17AF" w14:textId="71F7C4F3" w:rsidR="000515E3" w:rsidRPr="00734195" w:rsidRDefault="000515E3" w:rsidP="000515E3">
      <w:pPr>
        <w:pStyle w:val="NormalWeb"/>
        <w:shd w:val="clear" w:color="auto" w:fill="FFFFFF"/>
        <w:spacing w:before="0" w:beforeAutospacing="0"/>
        <w:rPr>
          <w:rFonts w:asciiTheme="majorHAnsi" w:hAnsiTheme="majorHAnsi" w:cstheme="majorHAnsi"/>
          <w:color w:val="5F5F5F"/>
          <w:sz w:val="22"/>
          <w:szCs w:val="22"/>
        </w:rPr>
      </w:pPr>
      <w:r w:rsidRPr="00734195">
        <w:rPr>
          <w:rStyle w:val="Emphasis"/>
          <w:rFonts w:asciiTheme="majorHAnsi" w:hAnsiTheme="majorHAnsi" w:cstheme="majorHAnsi"/>
          <w:b/>
          <w:bCs/>
          <w:color w:val="5F5F5F"/>
          <w:sz w:val="22"/>
          <w:szCs w:val="22"/>
        </w:rPr>
        <w:t>Bulun, Serdar E., et al. “Role of estrogen receptor-β in endometriosis.” Seminars in reproductive medicine. Vol. 30. No. 01. Thieme Medical Publishers, 2012.</w:t>
      </w:r>
      <w:r w:rsidR="0076420A">
        <w:rPr>
          <w:rFonts w:asciiTheme="majorHAnsi" w:hAnsiTheme="majorHAnsi" w:cstheme="majorHAnsi"/>
          <w:color w:val="5F5F5F"/>
          <w:sz w:val="22"/>
          <w:szCs w:val="22"/>
        </w:rPr>
        <w:br/>
      </w:r>
      <w:hyperlink r:id="rId9" w:history="1">
        <w:r w:rsidR="0076420A" w:rsidRPr="0095208A">
          <w:rPr>
            <w:rStyle w:val="Hyperlink"/>
            <w:rFonts w:asciiTheme="majorHAnsi" w:hAnsiTheme="majorHAnsi" w:cstheme="majorHAnsi"/>
            <w:b/>
            <w:bCs/>
            <w:sz w:val="22"/>
            <w:szCs w:val="22"/>
          </w:rPr>
          <w:t>https://www.thieme-connect.com/products/ejournals/html/10.1055/s-0031-1299596</w:t>
        </w:r>
      </w:hyperlink>
    </w:p>
    <w:p w14:paraId="0881D8DB" w14:textId="2957ECE3" w:rsidR="000515E3" w:rsidRPr="00734195" w:rsidRDefault="000515E3" w:rsidP="000515E3">
      <w:pPr>
        <w:pStyle w:val="NormalWeb"/>
        <w:shd w:val="clear" w:color="auto" w:fill="FFFFFF"/>
        <w:spacing w:before="0" w:beforeAutospacing="0"/>
        <w:rPr>
          <w:rFonts w:asciiTheme="majorHAnsi" w:hAnsiTheme="majorHAnsi" w:cstheme="majorHAnsi"/>
          <w:color w:val="5F5F5F"/>
          <w:sz w:val="22"/>
          <w:szCs w:val="22"/>
        </w:rPr>
      </w:pPr>
      <w:r w:rsidRPr="00734195">
        <w:rPr>
          <w:rStyle w:val="Emphasis"/>
          <w:rFonts w:asciiTheme="majorHAnsi" w:hAnsiTheme="majorHAnsi" w:cstheme="majorHAnsi"/>
          <w:b/>
          <w:bCs/>
          <w:color w:val="5F5F5F"/>
          <w:sz w:val="22"/>
          <w:szCs w:val="22"/>
        </w:rPr>
        <w:t>Bulun SE, Cheng YH, Pavone ME, et al. Estrogen receptor-beta, estrogen receptor-alpha, and progesterone resistance in endometriosis. Semin Reprod Med. 2010;28(1):36-43. doi:10.1055/s-0029-1242991</w:t>
      </w:r>
      <w:r w:rsidR="0076420A">
        <w:rPr>
          <w:rFonts w:asciiTheme="majorHAnsi" w:hAnsiTheme="majorHAnsi" w:cstheme="majorHAnsi"/>
          <w:color w:val="5F5F5F"/>
          <w:sz w:val="22"/>
          <w:szCs w:val="22"/>
        </w:rPr>
        <w:br/>
      </w:r>
      <w:hyperlink r:id="rId10" w:anchor="R13" w:history="1">
        <w:r w:rsidR="0076420A" w:rsidRPr="0095208A">
          <w:rPr>
            <w:rStyle w:val="Hyperlink"/>
            <w:rFonts w:asciiTheme="majorHAnsi" w:hAnsiTheme="majorHAnsi" w:cstheme="majorHAnsi"/>
            <w:b/>
            <w:bCs/>
            <w:sz w:val="22"/>
            <w:szCs w:val="22"/>
          </w:rPr>
          <w:t>https://www.ncbi.nlm.nih.gov/pmc/articles/PMC3073375/#R13</w:t>
        </w:r>
      </w:hyperlink>
    </w:p>
    <w:p w14:paraId="3DE9E8F0" w14:textId="4E6189C4" w:rsidR="00734195" w:rsidRPr="00734195" w:rsidRDefault="000515E3" w:rsidP="000515E3">
      <w:pPr>
        <w:pStyle w:val="NormalWeb"/>
        <w:shd w:val="clear" w:color="auto" w:fill="FFFFFF"/>
        <w:spacing w:before="0" w:beforeAutospacing="0"/>
        <w:rPr>
          <w:rStyle w:val="Emphasis"/>
          <w:rFonts w:asciiTheme="majorHAnsi" w:hAnsiTheme="majorHAnsi" w:cstheme="majorHAnsi"/>
          <w:i w:val="0"/>
          <w:iCs w:val="0"/>
          <w:color w:val="5F5F5F"/>
          <w:sz w:val="22"/>
          <w:szCs w:val="22"/>
        </w:rPr>
      </w:pPr>
      <w:r w:rsidRPr="00734195">
        <w:rPr>
          <w:rStyle w:val="Emphasis"/>
          <w:rFonts w:asciiTheme="majorHAnsi" w:hAnsiTheme="majorHAnsi" w:cstheme="majorHAnsi"/>
          <w:b/>
          <w:bCs/>
          <w:color w:val="5F5F5F"/>
          <w:sz w:val="22"/>
          <w:szCs w:val="22"/>
        </w:rPr>
        <w:t>E. Attar, S.E. Bulun, Aromatase and other steroidogenic genes in endometriosis: translational aspects, Human Reproduction Update, Volume 12, Issue 1, January/February 2006, Pages 49–56,</w:t>
      </w:r>
      <w:r w:rsidR="0076420A">
        <w:rPr>
          <w:rFonts w:asciiTheme="majorHAnsi" w:hAnsiTheme="majorHAnsi" w:cstheme="majorHAnsi"/>
          <w:color w:val="5F5F5F"/>
          <w:sz w:val="22"/>
          <w:szCs w:val="22"/>
        </w:rPr>
        <w:br/>
      </w:r>
      <w:hyperlink r:id="rId11" w:history="1">
        <w:r w:rsidR="0076420A" w:rsidRPr="0095208A">
          <w:rPr>
            <w:rStyle w:val="Hyperlink"/>
            <w:rFonts w:asciiTheme="majorHAnsi" w:hAnsiTheme="majorHAnsi" w:cstheme="majorHAnsi"/>
            <w:b/>
            <w:bCs/>
            <w:sz w:val="22"/>
            <w:szCs w:val="22"/>
          </w:rPr>
          <w:t>https://academic.oup.com/humupd/article/12/1/49/607182</w:t>
        </w:r>
      </w:hyperlink>
    </w:p>
    <w:p w14:paraId="34460B9E" w14:textId="34E3D323" w:rsidR="000515E3" w:rsidRPr="00734195" w:rsidRDefault="000515E3" w:rsidP="000515E3">
      <w:pPr>
        <w:pStyle w:val="NormalWeb"/>
        <w:shd w:val="clear" w:color="auto" w:fill="FFFFFF"/>
        <w:spacing w:before="0" w:beforeAutospacing="0"/>
        <w:rPr>
          <w:rFonts w:asciiTheme="majorHAnsi" w:hAnsiTheme="majorHAnsi" w:cstheme="majorHAnsi"/>
          <w:color w:val="5F5F5F"/>
          <w:sz w:val="22"/>
          <w:szCs w:val="22"/>
        </w:rPr>
      </w:pPr>
      <w:r w:rsidRPr="00734195">
        <w:rPr>
          <w:rStyle w:val="Emphasis"/>
          <w:rFonts w:asciiTheme="majorHAnsi" w:hAnsiTheme="majorHAnsi" w:cstheme="majorHAnsi"/>
          <w:b/>
          <w:bCs/>
          <w:color w:val="5F5F5F"/>
          <w:sz w:val="22"/>
          <w:szCs w:val="22"/>
        </w:rPr>
        <w:t>Redwine DB. Was Sampson wrong? Fertil Steril. 2002 Oct;78(4):686-93. doi: 10.1016/s0015-0282(02)03329-0. PMID: 12372441.</w:t>
      </w:r>
      <w:r w:rsidR="0076420A">
        <w:rPr>
          <w:rFonts w:asciiTheme="majorHAnsi" w:hAnsiTheme="majorHAnsi" w:cstheme="majorHAnsi"/>
          <w:color w:val="5F5F5F"/>
          <w:sz w:val="22"/>
          <w:szCs w:val="22"/>
        </w:rPr>
        <w:br/>
      </w:r>
      <w:hyperlink r:id="rId12" w:history="1">
        <w:r w:rsidR="0076420A" w:rsidRPr="0095208A">
          <w:rPr>
            <w:rStyle w:val="Hyperlink"/>
            <w:rFonts w:asciiTheme="majorHAnsi" w:hAnsiTheme="majorHAnsi" w:cstheme="majorHAnsi"/>
            <w:b/>
            <w:bCs/>
            <w:sz w:val="22"/>
            <w:szCs w:val="22"/>
          </w:rPr>
          <w:t>https://www.fertstert.org/article/S0015-0282(02)03329-0/fulltext</w:t>
        </w:r>
      </w:hyperlink>
    </w:p>
    <w:p w14:paraId="59EA1F2D" w14:textId="2BA2D244" w:rsidR="000515E3" w:rsidRPr="00734195" w:rsidRDefault="000515E3" w:rsidP="000515E3">
      <w:pPr>
        <w:pStyle w:val="NormalWeb"/>
        <w:shd w:val="clear" w:color="auto" w:fill="FFFFFF"/>
        <w:spacing w:before="0" w:beforeAutospacing="0"/>
        <w:rPr>
          <w:rFonts w:asciiTheme="majorHAnsi" w:hAnsiTheme="majorHAnsi" w:cstheme="majorHAnsi"/>
          <w:color w:val="5F5F5F"/>
          <w:sz w:val="22"/>
          <w:szCs w:val="22"/>
        </w:rPr>
      </w:pPr>
      <w:r w:rsidRPr="00734195">
        <w:rPr>
          <w:rStyle w:val="Emphasis"/>
          <w:rFonts w:asciiTheme="majorHAnsi" w:hAnsiTheme="majorHAnsi" w:cstheme="majorHAnsi"/>
          <w:b/>
          <w:bCs/>
          <w:color w:val="5F5F5F"/>
          <w:sz w:val="22"/>
          <w:szCs w:val="22"/>
        </w:rPr>
        <w:t>Metzger, Deborah A., Cheryl A. Szpak, and A. F. Haney. “Histologic features associated with hormonal responsiveness of ectopic endometrium.” Fertility and sterility 59.1 (1993): 83-88.</w:t>
      </w:r>
      <w:hyperlink r:id="rId13" w:history="1">
        <w:r w:rsidR="0076420A" w:rsidRPr="0095208A">
          <w:rPr>
            <w:rStyle w:val="Hyperlink"/>
            <w:rFonts w:asciiTheme="majorHAnsi" w:hAnsiTheme="majorHAnsi" w:cstheme="majorHAnsi"/>
            <w:b/>
            <w:bCs/>
            <w:sz w:val="22"/>
            <w:szCs w:val="22"/>
          </w:rPr>
          <w:t>https://www.sciencedirect.com/science/article/abs/pii/S0015028216556192</w:t>
        </w:r>
      </w:hyperlink>
    </w:p>
    <w:p w14:paraId="05BADFFC" w14:textId="77777777" w:rsidR="000515E3" w:rsidRDefault="000515E3" w:rsidP="000515E3">
      <w:pPr>
        <w:shd w:val="clear" w:color="auto" w:fill="FFFFFF"/>
        <w:spacing w:before="225" w:after="225" w:line="330" w:lineRule="atLeast"/>
        <w:rPr>
          <w:rFonts w:ascii="Arial" w:eastAsia="Times New Roman" w:hAnsi="Arial" w:cs="Arial"/>
          <w:b/>
          <w:bCs/>
          <w:i/>
          <w:iCs/>
          <w:color w:val="222222"/>
          <w:sz w:val="24"/>
          <w:szCs w:val="24"/>
        </w:rPr>
      </w:pPr>
    </w:p>
    <w:p w14:paraId="6D2F89D4" w14:textId="77777777" w:rsidR="000515E3" w:rsidRPr="00A72BB2" w:rsidRDefault="000515E3" w:rsidP="000515E3">
      <w:pPr>
        <w:shd w:val="clear" w:color="auto" w:fill="FFFFFF"/>
        <w:spacing w:before="225" w:after="225" w:line="330" w:lineRule="atLeast"/>
        <w:rPr>
          <w:rFonts w:ascii="Arial" w:eastAsia="Times New Roman" w:hAnsi="Arial" w:cs="Arial"/>
          <w:color w:val="222222"/>
          <w:sz w:val="24"/>
          <w:szCs w:val="24"/>
        </w:rPr>
      </w:pPr>
      <w:r w:rsidRPr="00A72BB2">
        <w:rPr>
          <w:rFonts w:ascii="Arial" w:eastAsia="Times New Roman" w:hAnsi="Arial" w:cs="Arial"/>
          <w:color w:val="222222"/>
          <w:sz w:val="24"/>
          <w:szCs w:val="24"/>
        </w:rPr>
        <w:t xml:space="preserve"> </w:t>
      </w:r>
    </w:p>
    <w:p w14:paraId="53C78E90" w14:textId="77777777" w:rsidR="000515E3" w:rsidRDefault="000515E3" w:rsidP="000515E3"/>
    <w:p w14:paraId="6B6BD254" w14:textId="77777777" w:rsidR="00F92A27" w:rsidRDefault="00F92A27"/>
    <w:sectPr w:rsidR="00F92A2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667B" w14:textId="77777777" w:rsidR="006A79F5" w:rsidRDefault="006A79F5">
      <w:pPr>
        <w:spacing w:after="0" w:line="240" w:lineRule="auto"/>
      </w:pPr>
      <w:r>
        <w:separator/>
      </w:r>
    </w:p>
  </w:endnote>
  <w:endnote w:type="continuationSeparator" w:id="0">
    <w:p w14:paraId="6A760EB3" w14:textId="77777777" w:rsidR="006A79F5" w:rsidRDefault="006A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18BC" w14:textId="77777777" w:rsidR="00FE646D" w:rsidRDefault="00FE6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F201" w14:textId="77777777" w:rsidR="00FE646D" w:rsidRDefault="00FE6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3389" w14:textId="77777777" w:rsidR="00FE646D" w:rsidRDefault="00FE6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09EC3" w14:textId="77777777" w:rsidR="006A79F5" w:rsidRDefault="006A79F5">
      <w:pPr>
        <w:spacing w:after="0" w:line="240" w:lineRule="auto"/>
      </w:pPr>
      <w:r>
        <w:separator/>
      </w:r>
    </w:p>
  </w:footnote>
  <w:footnote w:type="continuationSeparator" w:id="0">
    <w:p w14:paraId="3CC53A71" w14:textId="77777777" w:rsidR="006A79F5" w:rsidRDefault="006A7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CA05" w14:textId="77777777" w:rsidR="00FE646D" w:rsidRDefault="00000000">
    <w:pPr>
      <w:pStyle w:val="Header"/>
    </w:pPr>
    <w:r>
      <w:rPr>
        <w:noProof/>
      </w:rPr>
      <w:pict w14:anchorId="29B510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538797" o:spid="_x0000_s1026" type="#_x0000_t136" style="position:absolute;margin-left:0;margin-top:0;width:511.5pt;height:42.5pt;rotation:315;z-index:-251656192;mso-position-horizontal:center;mso-position-horizontal-relative:margin;mso-position-vertical:center;mso-position-vertical-relative:margin" o:allowincell="f" fillcolor="silver" stroked="f">
          <v:fill opacity=".5"/>
          <v:textpath style="font-family:&quot;raleway&quot;" string="Campaign by Endo Girls Blo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D3A8" w14:textId="77777777" w:rsidR="00FE646D" w:rsidRDefault="00000000">
    <w:pPr>
      <w:pStyle w:val="Header"/>
    </w:pPr>
    <w:r>
      <w:rPr>
        <w:noProof/>
      </w:rPr>
      <w:pict w14:anchorId="224A4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538798" o:spid="_x0000_s1027" type="#_x0000_t136" style="position:absolute;margin-left:0;margin-top:0;width:511.5pt;height:42.5pt;rotation:315;z-index:-251655168;mso-position-horizontal:center;mso-position-horizontal-relative:margin;mso-position-vertical:center;mso-position-vertical-relative:margin" o:allowincell="f" fillcolor="silver" stroked="f">
          <v:fill opacity=".5"/>
          <v:textpath style="font-family:&quot;raleway&quot;" string="Campaign by Endo Girls Blo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DCCF" w14:textId="77777777" w:rsidR="00FE646D" w:rsidRDefault="00000000">
    <w:pPr>
      <w:pStyle w:val="Header"/>
    </w:pPr>
    <w:r>
      <w:rPr>
        <w:noProof/>
      </w:rPr>
      <w:pict w14:anchorId="16C74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538796" o:spid="_x0000_s1025" type="#_x0000_t136" style="position:absolute;margin-left:0;margin-top:0;width:511.5pt;height:42.5pt;rotation:315;z-index:-251658240;mso-position-horizontal:center;mso-position-horizontal-relative:margin;mso-position-vertical:center;mso-position-vertical-relative:margin" o:allowincell="f" fillcolor="silver" stroked="f">
          <v:fill opacity=".5"/>
          <v:textpath style="font-family:&quot;raleway&quot;" string="Campaign by Endo Girls Blo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yBbD9rqsjZDUtTtbfoqUgGLVVxLbXm1SvFF0ObHWV2/JiWf9uMCsnlJZU5lW9LH0TdEm3d/19QhSU4P4oD1+iA==" w:salt="uMBlj7mUgsUu91wYzux6p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E3"/>
    <w:rsid w:val="0002641F"/>
    <w:rsid w:val="000515E3"/>
    <w:rsid w:val="00323699"/>
    <w:rsid w:val="005804C6"/>
    <w:rsid w:val="006A79F5"/>
    <w:rsid w:val="00734195"/>
    <w:rsid w:val="0076420A"/>
    <w:rsid w:val="00ED2DE1"/>
    <w:rsid w:val="00F253E7"/>
    <w:rsid w:val="00F92A27"/>
    <w:rsid w:val="00FE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5B5F9"/>
  <w15:chartTrackingRefBased/>
  <w15:docId w15:val="{254F66D7-9202-4536-A407-6BCF80C8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15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15E3"/>
    <w:rPr>
      <w:color w:val="0000FF"/>
      <w:u w:val="single"/>
    </w:rPr>
  </w:style>
  <w:style w:type="character" w:styleId="Emphasis">
    <w:name w:val="Emphasis"/>
    <w:basedOn w:val="DefaultParagraphFont"/>
    <w:uiPriority w:val="20"/>
    <w:qFormat/>
    <w:rsid w:val="000515E3"/>
    <w:rPr>
      <w:i/>
      <w:iCs/>
    </w:rPr>
  </w:style>
  <w:style w:type="paragraph" w:styleId="Header">
    <w:name w:val="header"/>
    <w:basedOn w:val="Normal"/>
    <w:link w:val="HeaderChar"/>
    <w:uiPriority w:val="99"/>
    <w:unhideWhenUsed/>
    <w:rsid w:val="00051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5E3"/>
  </w:style>
  <w:style w:type="paragraph" w:styleId="Footer">
    <w:name w:val="footer"/>
    <w:basedOn w:val="Normal"/>
    <w:link w:val="FooterChar"/>
    <w:uiPriority w:val="99"/>
    <w:unhideWhenUsed/>
    <w:rsid w:val="00051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5E3"/>
  </w:style>
  <w:style w:type="character" w:styleId="UnresolvedMention">
    <w:name w:val="Unresolved Mention"/>
    <w:basedOn w:val="DefaultParagraphFont"/>
    <w:uiPriority w:val="99"/>
    <w:semiHidden/>
    <w:unhideWhenUsed/>
    <w:rsid w:val="0032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3721717/" TargetMode="External"/><Relationship Id="rId13" Type="http://schemas.openxmlformats.org/officeDocument/2006/relationships/hyperlink" Target="https://www.sciencedirect.com/science/article/abs/pii/S0015028216556192"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ibrary.oapen.org/bitstream/handle/20.500.12657/41299/2020_Book_ThePalgraveHandbookOfCriticalM.pdf?sequence=1" TargetMode="External"/><Relationship Id="rId12" Type="http://schemas.openxmlformats.org/officeDocument/2006/relationships/hyperlink" Target="https://www.fertstert.org/article/S0015-0282(02)03329-0/fulltext"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ubmed.ncbi.nlm.nih.gov/34693033" TargetMode="External"/><Relationship Id="rId11" Type="http://schemas.openxmlformats.org/officeDocument/2006/relationships/hyperlink" Target="https://academic.oup.com/humupd/article/12/1/49/607182"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ncbi.nlm.nih.gov/pmc/articles/PMC3073375/"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thieme-connect.com/products/ejournals/html/10.1055/s-0031-129959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792</Words>
  <Characters>4515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Boyce</dc:creator>
  <cp:keywords/>
  <dc:description/>
  <cp:lastModifiedBy>Katie Boyce</cp:lastModifiedBy>
  <cp:revision>6</cp:revision>
  <dcterms:created xsi:type="dcterms:W3CDTF">2024-01-17T17:28:00Z</dcterms:created>
  <dcterms:modified xsi:type="dcterms:W3CDTF">2024-01-17T17:35:00Z</dcterms:modified>
</cp:coreProperties>
</file>